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535C" w14:textId="77777777" w:rsidR="00AB7C1D" w:rsidRDefault="00AB7C1D">
      <w:pPr>
        <w:pBdr>
          <w:top w:val="nil"/>
          <w:left w:val="nil"/>
          <w:bottom w:val="nil"/>
          <w:right w:val="nil"/>
          <w:between w:val="nil"/>
        </w:pBdr>
        <w:spacing w:before="0" w:line="240" w:lineRule="auto"/>
        <w:rPr>
          <w:rFonts w:ascii="Economica" w:eastAsia="Economica" w:hAnsi="Economica" w:cs="Economica"/>
          <w:color w:val="666666"/>
          <w:sz w:val="28"/>
          <w:szCs w:val="28"/>
        </w:rPr>
      </w:pPr>
    </w:p>
    <w:p w14:paraId="2AD8F20D" w14:textId="77777777" w:rsidR="00AB7C1D" w:rsidRDefault="00C70FA9">
      <w:pPr>
        <w:pStyle w:val="Title"/>
        <w:pBdr>
          <w:top w:val="nil"/>
          <w:left w:val="nil"/>
          <w:bottom w:val="nil"/>
          <w:right w:val="nil"/>
          <w:between w:val="nil"/>
        </w:pBdr>
        <w:jc w:val="center"/>
        <w:rPr>
          <w:b/>
        </w:rPr>
      </w:pPr>
      <w:bookmarkStart w:id="0" w:name="_mbjsiz6n6jlo" w:colFirst="0" w:colLast="0"/>
      <w:bookmarkEnd w:id="0"/>
      <w:r>
        <w:rPr>
          <w:b/>
        </w:rPr>
        <w:t>VIENNA WOODS SWIM AND TENNIS CLUB</w:t>
      </w:r>
    </w:p>
    <w:p w14:paraId="5FCA997D" w14:textId="77777777" w:rsidR="00AB7C1D" w:rsidRDefault="00C70FA9">
      <w:pPr>
        <w:pBdr>
          <w:top w:val="nil"/>
          <w:left w:val="nil"/>
          <w:bottom w:val="nil"/>
          <w:right w:val="nil"/>
          <w:between w:val="nil"/>
        </w:pBdr>
        <w:jc w:val="center"/>
        <w:rPr>
          <w:rFonts w:ascii="Economica" w:eastAsia="Economica" w:hAnsi="Economica" w:cs="Economica"/>
          <w:b/>
          <w:sz w:val="60"/>
          <w:szCs w:val="60"/>
        </w:rPr>
      </w:pPr>
      <w:r>
        <w:rPr>
          <w:rFonts w:ascii="Economica" w:eastAsia="Economica" w:hAnsi="Economica" w:cs="Economica"/>
          <w:b/>
          <w:sz w:val="60"/>
          <w:szCs w:val="60"/>
        </w:rPr>
        <w:t>BY-LAWS</w:t>
      </w:r>
    </w:p>
    <w:p w14:paraId="7A6F3629" w14:textId="625FDB68" w:rsidR="00AB7C1D" w:rsidRDefault="00C70FA9">
      <w:pPr>
        <w:pBdr>
          <w:top w:val="nil"/>
          <w:left w:val="nil"/>
          <w:bottom w:val="nil"/>
          <w:right w:val="nil"/>
          <w:between w:val="nil"/>
        </w:pBdr>
        <w:jc w:val="center"/>
        <w:rPr>
          <w:rFonts w:ascii="Economica" w:eastAsia="Economica" w:hAnsi="Economica" w:cs="Economica"/>
          <w:b/>
          <w:sz w:val="60"/>
          <w:szCs w:val="60"/>
        </w:rPr>
      </w:pPr>
      <w:r>
        <w:rPr>
          <w:rFonts w:ascii="Economica" w:eastAsia="Economica" w:hAnsi="Economica" w:cs="Economica"/>
          <w:b/>
          <w:sz w:val="60"/>
          <w:szCs w:val="60"/>
        </w:rPr>
        <w:t xml:space="preserve">Last amended:  </w:t>
      </w:r>
      <w:proofErr w:type="gramStart"/>
      <w:r>
        <w:rPr>
          <w:rFonts w:ascii="Economica" w:eastAsia="Economica" w:hAnsi="Economica" w:cs="Economica"/>
          <w:b/>
          <w:sz w:val="60"/>
          <w:szCs w:val="60"/>
        </w:rPr>
        <w:t>September,</w:t>
      </w:r>
      <w:proofErr w:type="gramEnd"/>
      <w:r>
        <w:rPr>
          <w:rFonts w:ascii="Economica" w:eastAsia="Economica" w:hAnsi="Economica" w:cs="Economica"/>
          <w:b/>
          <w:sz w:val="60"/>
          <w:szCs w:val="60"/>
        </w:rPr>
        <w:t xml:space="preserve"> </w:t>
      </w:r>
      <w:r w:rsidR="00D91F36">
        <w:rPr>
          <w:rFonts w:ascii="Economica" w:eastAsia="Economica" w:hAnsi="Economica" w:cs="Economica"/>
          <w:b/>
          <w:sz w:val="60"/>
          <w:szCs w:val="60"/>
        </w:rPr>
        <w:t>2022</w:t>
      </w:r>
    </w:p>
    <w:p w14:paraId="177DB65D" w14:textId="77777777" w:rsidR="00AB7C1D" w:rsidRDefault="00C70FA9">
      <w:pPr>
        <w:pBdr>
          <w:top w:val="nil"/>
          <w:left w:val="nil"/>
          <w:bottom w:val="nil"/>
          <w:right w:val="nil"/>
          <w:between w:val="nil"/>
        </w:pBdr>
        <w:spacing w:before="60"/>
      </w:pPr>
      <w:r>
        <w:rPr>
          <w:noProof/>
          <w:sz w:val="24"/>
          <w:szCs w:val="24"/>
        </w:rPr>
        <w:drawing>
          <wp:inline distT="114300" distB="114300" distL="114300" distR="114300" wp14:anchorId="08831152" wp14:editId="273C277F">
            <wp:extent cx="5943600" cy="38100"/>
            <wp:effectExtent l="0" t="0" r="0" b="0"/>
            <wp:docPr id="2"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6"/>
                    <a:srcRect/>
                    <a:stretch>
                      <a:fillRect/>
                    </a:stretch>
                  </pic:blipFill>
                  <pic:spPr>
                    <a:xfrm>
                      <a:off x="0" y="0"/>
                      <a:ext cx="5943600" cy="38100"/>
                    </a:xfrm>
                    <a:prstGeom prst="rect">
                      <a:avLst/>
                    </a:prstGeom>
                    <a:ln/>
                  </pic:spPr>
                </pic:pic>
              </a:graphicData>
            </a:graphic>
          </wp:inline>
        </w:drawing>
      </w:r>
    </w:p>
    <w:p w14:paraId="4CC9BDD0" w14:textId="77777777" w:rsidR="00AB7C1D" w:rsidRDefault="00C70FA9">
      <w:pPr>
        <w:pStyle w:val="Heading2"/>
        <w:pBdr>
          <w:top w:val="nil"/>
          <w:left w:val="nil"/>
          <w:bottom w:val="nil"/>
          <w:right w:val="nil"/>
          <w:between w:val="nil"/>
        </w:pBdr>
        <w:spacing w:after="520"/>
      </w:pPr>
      <w:bookmarkStart w:id="1" w:name="_h48gt0kfsqw9" w:colFirst="0" w:colLast="0"/>
      <w:bookmarkEnd w:id="1"/>
      <w:r>
        <w:t>ARTICLE I - CERTIFICATES OF STOCK</w:t>
      </w:r>
    </w:p>
    <w:p w14:paraId="7283BEF5"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1. Except as provided in the Articles of Incorporation, Certificates of Stock shall be in a form adopted by the Board of Directors and shall be signed by the President or Vice President and the Secretary and be attested by the Corporate Seal.</w:t>
      </w:r>
    </w:p>
    <w:p w14:paraId="4341BA82"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2. All certificates shall be consecutively numbered. The name of the person(s) owning the share represented thereby, with the number of such share and the date of issue, shall be entered on the Corporation's books.</w:t>
      </w:r>
    </w:p>
    <w:p w14:paraId="4B9CF0A8"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3. All certificates of Stock transferred by endorsement thereon shall be surrendered for cancellation and new certificates issued to the purchaser or assignee. Shares of stocks shall be transferred only on the books of the Corporation by the holder thereof in person or by his attorney. </w:t>
      </w:r>
      <w:r>
        <w:rPr>
          <w:rFonts w:ascii="Verdana" w:eastAsia="Verdana" w:hAnsi="Verdana" w:cs="Verdana"/>
          <w:sz w:val="24"/>
          <w:szCs w:val="24"/>
          <w:highlight w:val="white"/>
        </w:rPr>
        <w:lastRenderedPageBreak/>
        <w:t>Except when transfer of a share of stock is to a bona fide family member, as defined in these Bylaws, and/or except when a transfer of a share of stock is to a bona fide purchaser of a shareholder's residence, the sale and transfer of any other share of stock shall be at the price established by the Board of Directors at the regularly scheduled meeting of the Board of Directors after the September annual Meeting of the Stockholders. The price set annually by the Board of Directors shall be known as the "established price".</w:t>
      </w:r>
    </w:p>
    <w:p w14:paraId="5EC9384B"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4. Certificates of Stock shall be issued by the Board of </w:t>
      </w:r>
      <w:proofErr w:type="gramStart"/>
      <w:r>
        <w:rPr>
          <w:rFonts w:ascii="Verdana" w:eastAsia="Verdana" w:hAnsi="Verdana" w:cs="Verdana"/>
          <w:sz w:val="24"/>
          <w:szCs w:val="24"/>
          <w:highlight w:val="white"/>
        </w:rPr>
        <w:t>Directors, or</w:t>
      </w:r>
      <w:proofErr w:type="gramEnd"/>
      <w:r>
        <w:rPr>
          <w:rFonts w:ascii="Verdana" w:eastAsia="Verdana" w:hAnsi="Verdana" w:cs="Verdana"/>
          <w:sz w:val="24"/>
          <w:szCs w:val="24"/>
          <w:highlight w:val="white"/>
        </w:rPr>
        <w:t xml:space="preserve"> shall be transferred by stockholders only to such persons as are approved by the Membership Committee as provided in these By-Laws. In the event of transfer by a stockholder in conjunction with the sale of his home, such prospective stockholder shall be given preference by the Membership Committee. If a share of stock is issued or transferred to any person not approved by the Membership Committee, such issuance or transfer shall be null and void, and the receiver of the share of stock shall not be entitled to any of the rights or privileges of a stockholder so approved. This section of the By-Laws shall not be altered or abolished except by the vote of three fourths (3/4) of the stockholders, at a duly called meeting of the stockholders. </w:t>
      </w:r>
    </w:p>
    <w:p w14:paraId="68817839" w14:textId="77777777" w:rsidR="00AB7C1D" w:rsidRDefault="00C70FA9">
      <w:pPr>
        <w:pStyle w:val="Heading2"/>
        <w:pBdr>
          <w:top w:val="nil"/>
          <w:left w:val="nil"/>
          <w:bottom w:val="nil"/>
          <w:right w:val="nil"/>
          <w:between w:val="nil"/>
        </w:pBdr>
        <w:spacing w:after="520"/>
      </w:pPr>
      <w:bookmarkStart w:id="2" w:name="_jp6eg21tfq8y" w:colFirst="0" w:colLast="0"/>
      <w:bookmarkEnd w:id="2"/>
      <w:r>
        <w:t>ARTICLE II - MEETINGS OF THE STOCKHOLDERS</w:t>
      </w:r>
    </w:p>
    <w:p w14:paraId="49EE20E3"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1. There shall be two regular meetings of the stockholders of this Corporation each year, one of said meetings to be held during the month of April, and the other said meeting to be held during the month of September of each year. Meetings of the stockholders shall be held at such time and such place in the Town of Vienna, County of Fairfax, State of Virginia, as shall be designated by the Board of Directors. The September meeting shall </w:t>
      </w:r>
      <w:r>
        <w:rPr>
          <w:rFonts w:ascii="Verdana" w:eastAsia="Verdana" w:hAnsi="Verdana" w:cs="Verdana"/>
          <w:sz w:val="24"/>
          <w:szCs w:val="24"/>
          <w:highlight w:val="white"/>
        </w:rPr>
        <w:lastRenderedPageBreak/>
        <w:t>be designated as the "Annual Meeting" at which time the stockholders shall elect, by ballot, the required number of directors and shall transact such other business as shall properly come before them.</w:t>
      </w:r>
    </w:p>
    <w:p w14:paraId="4F7079CF"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2. A notice setting forth the time and place of such regular meetings shall be mailed or delivered to each stockholder of record, at his address as the same appears on the stock books of the Corporation, or, if no such address appears, at his last known place of residence at least ten (10) days prior to the annual meeting. </w:t>
      </w:r>
    </w:p>
    <w:p w14:paraId="28FDCFC5" w14:textId="5DC79C1B"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 SECTION 3. A proxy card will be mailed or delivered to each stockholder of record at least ten (10) </w:t>
      </w:r>
      <w:r w:rsidRPr="001831F7">
        <w:rPr>
          <w:rFonts w:ascii="Verdana" w:eastAsia="Verdana" w:hAnsi="Verdana" w:cs="Verdana"/>
          <w:sz w:val="24"/>
          <w:szCs w:val="24"/>
          <w:highlight w:val="white"/>
        </w:rPr>
        <w:t xml:space="preserve">days </w:t>
      </w:r>
      <w:r w:rsidR="00917070" w:rsidRPr="001831F7">
        <w:rPr>
          <w:rFonts w:ascii="Verdana" w:eastAsia="Verdana" w:hAnsi="Verdana" w:cs="Verdana"/>
          <w:sz w:val="24"/>
          <w:szCs w:val="24"/>
        </w:rPr>
        <w:t>prior</w:t>
      </w:r>
      <w:r w:rsidR="00917070" w:rsidRPr="001831F7">
        <w:rPr>
          <w:rFonts w:ascii="Verdana" w:hAnsi="Verdana" w:cs="Arial"/>
        </w:rPr>
        <w:t xml:space="preserve"> </w:t>
      </w:r>
      <w:r w:rsidR="00917070" w:rsidRPr="001831F7">
        <w:rPr>
          <w:rFonts w:ascii="Verdana" w:hAnsi="Verdana" w:cs="Arial"/>
          <w:sz w:val="24"/>
          <w:szCs w:val="24"/>
        </w:rPr>
        <w:t xml:space="preserve">to any </w:t>
      </w:r>
      <w:r w:rsidR="00D91F36" w:rsidRPr="001831F7">
        <w:rPr>
          <w:rFonts w:ascii="Verdana" w:hAnsi="Verdana" w:cs="Arial"/>
          <w:sz w:val="24"/>
          <w:szCs w:val="24"/>
        </w:rPr>
        <w:t>“A</w:t>
      </w:r>
      <w:r w:rsidR="00917070" w:rsidRPr="001831F7">
        <w:rPr>
          <w:rFonts w:ascii="Verdana" w:hAnsi="Verdana" w:cs="Arial"/>
          <w:sz w:val="24"/>
          <w:szCs w:val="24"/>
        </w:rPr>
        <w:t>nnual meeting</w:t>
      </w:r>
      <w:r w:rsidR="00D91F36">
        <w:rPr>
          <w:rFonts w:ascii="Arial" w:hAnsi="Arial" w:cs="Arial"/>
          <w:sz w:val="24"/>
          <w:szCs w:val="24"/>
        </w:rPr>
        <w:t>”</w:t>
      </w:r>
      <w:r>
        <w:rPr>
          <w:rFonts w:ascii="Verdana" w:eastAsia="Verdana" w:hAnsi="Verdana" w:cs="Verdana"/>
          <w:sz w:val="24"/>
          <w:szCs w:val="24"/>
          <w:highlight w:val="white"/>
        </w:rPr>
        <w:t>. Failure to return this proxy card by the beginning of the meeting may result in a minimum number of unreturned proxies being equally divided among the stockholders attending the meeting sufficient to equal or exceed the number necessary for a quorum so that they may act as attorney and proxy for the stockholders.</w:t>
      </w:r>
    </w:p>
    <w:p w14:paraId="2C187CAE"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4. Special meetings of the stockholders shall be held at such time and place in the Town of Vienna, County of Fairfax, State of Virginia, as is designated by the Board of Directors. Such meetings may be called by the President on his own </w:t>
      </w:r>
      <w:proofErr w:type="gramStart"/>
      <w:r>
        <w:rPr>
          <w:rFonts w:ascii="Verdana" w:eastAsia="Verdana" w:hAnsi="Verdana" w:cs="Verdana"/>
          <w:sz w:val="24"/>
          <w:szCs w:val="24"/>
          <w:highlight w:val="white"/>
        </w:rPr>
        <w:t>motion, and</w:t>
      </w:r>
      <w:proofErr w:type="gramEnd"/>
      <w:r>
        <w:rPr>
          <w:rFonts w:ascii="Verdana" w:eastAsia="Verdana" w:hAnsi="Verdana" w:cs="Verdana"/>
          <w:sz w:val="24"/>
          <w:szCs w:val="24"/>
          <w:highlight w:val="white"/>
        </w:rPr>
        <w:t xml:space="preserve"> must be called by the President on the written request of 10% of the stockholders entitled to vote, or of three directors. Such written request shall state the objects and the purposes of the special meeting. The Secretary shall mail a notice of such call to each stockholder of the Corporation, at least ten (10) days before such meeting, and such notice shall state the time and place of such meeting and the objects thereof. No business shall be transacted at a special meeting except as stated in the notice sent to the stockholders.</w:t>
      </w:r>
    </w:p>
    <w:p w14:paraId="4273D6F5" w14:textId="77777777" w:rsidR="00AB7C1D" w:rsidRDefault="00AB7C1D">
      <w:pPr>
        <w:pBdr>
          <w:top w:val="nil"/>
          <w:left w:val="nil"/>
          <w:bottom w:val="nil"/>
          <w:right w:val="nil"/>
          <w:between w:val="nil"/>
        </w:pBdr>
        <w:spacing w:after="520"/>
        <w:rPr>
          <w:rFonts w:ascii="Verdana" w:eastAsia="Verdana" w:hAnsi="Verdana" w:cs="Verdana"/>
          <w:sz w:val="24"/>
          <w:szCs w:val="24"/>
          <w:highlight w:val="white"/>
        </w:rPr>
      </w:pPr>
    </w:p>
    <w:p w14:paraId="710A543C"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5. At any meeting of the stockholders of the Corporation, one-third of the stockholders present in person or by proxy, shall constitute a quorum.</w:t>
      </w:r>
    </w:p>
    <w:p w14:paraId="344E7CD5"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6. Except as provided in Article II, Section 3 of these By-Laws, each stockholder shall be entitled to one vote either in person or by proxy at any meeting of the stockholders, for each share of stock standing in his name on the books of the Corporation. A member of the Board of Directors may transfer to another member of the Board of Directors all proxies held by him or her for exercise at a stockholders 'meeting upon written notification to the Secretary at least 12 hours before the stockholders' meeting.</w:t>
      </w:r>
    </w:p>
    <w:p w14:paraId="4217B4BF"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7. </w:t>
      </w:r>
      <w:proofErr w:type="gramStart"/>
      <w:r>
        <w:rPr>
          <w:rFonts w:ascii="Verdana" w:eastAsia="Verdana" w:hAnsi="Verdana" w:cs="Verdana"/>
          <w:sz w:val="24"/>
          <w:szCs w:val="24"/>
          <w:highlight w:val="white"/>
        </w:rPr>
        <w:t>For the purpose of</w:t>
      </w:r>
      <w:proofErr w:type="gramEnd"/>
      <w:r>
        <w:rPr>
          <w:rFonts w:ascii="Verdana" w:eastAsia="Verdana" w:hAnsi="Verdana" w:cs="Verdana"/>
          <w:sz w:val="24"/>
          <w:szCs w:val="24"/>
          <w:highlight w:val="white"/>
        </w:rPr>
        <w:t xml:space="preserve"> determining stockholders entitled to notice of, or to vote at any meeting of the stockholders or any adjournment thereof, the Board of Directors shall provide that the stock transfer books shall be closed for a period of not less than thirty (30) days nor more than fifty-two (52) days immediately preceding such meeting. In lieu of closing the stock transfer books, the Board of Directors may fix in advance a date as the record date of any such determination of </w:t>
      </w:r>
      <w:proofErr w:type="gramStart"/>
      <w:r>
        <w:rPr>
          <w:rFonts w:ascii="Verdana" w:eastAsia="Verdana" w:hAnsi="Verdana" w:cs="Verdana"/>
          <w:sz w:val="24"/>
          <w:szCs w:val="24"/>
          <w:highlight w:val="white"/>
        </w:rPr>
        <w:t>stockholders ,</w:t>
      </w:r>
      <w:proofErr w:type="gramEnd"/>
      <w:r>
        <w:rPr>
          <w:rFonts w:ascii="Verdana" w:eastAsia="Verdana" w:hAnsi="Verdana" w:cs="Verdana"/>
          <w:sz w:val="24"/>
          <w:szCs w:val="24"/>
          <w:highlight w:val="white"/>
        </w:rPr>
        <w:t xml:space="preserve"> such day in any case to be not more than fifty-two (52) days nor less than thirty (30) days immediately preceding such meeting of the stockholders. </w:t>
      </w:r>
      <w:proofErr w:type="gramStart"/>
      <w:r>
        <w:rPr>
          <w:rFonts w:ascii="Verdana" w:eastAsia="Verdana" w:hAnsi="Verdana" w:cs="Verdana"/>
          <w:sz w:val="24"/>
          <w:szCs w:val="24"/>
          <w:highlight w:val="white"/>
        </w:rPr>
        <w:t>In the event that</w:t>
      </w:r>
      <w:proofErr w:type="gramEnd"/>
      <w:r>
        <w:rPr>
          <w:rFonts w:ascii="Verdana" w:eastAsia="Verdana" w:hAnsi="Verdana" w:cs="Verdana"/>
          <w:sz w:val="24"/>
          <w:szCs w:val="24"/>
          <w:highlight w:val="white"/>
        </w:rPr>
        <w:t xml:space="preserve"> the stock transfer books are not closed and that a record date is not established by the Board of Directors, the record date shall be thirty (30) days prior to any meeting of the stockholders.</w:t>
      </w:r>
    </w:p>
    <w:p w14:paraId="227DD429" w14:textId="77777777" w:rsidR="00AB7C1D" w:rsidRDefault="00AB7C1D">
      <w:pPr>
        <w:pBdr>
          <w:top w:val="nil"/>
          <w:left w:val="nil"/>
          <w:bottom w:val="nil"/>
          <w:right w:val="nil"/>
          <w:between w:val="nil"/>
        </w:pBdr>
        <w:spacing w:after="520"/>
        <w:rPr>
          <w:rFonts w:ascii="Verdana" w:eastAsia="Verdana" w:hAnsi="Verdana" w:cs="Verdana"/>
          <w:sz w:val="24"/>
          <w:szCs w:val="24"/>
          <w:highlight w:val="white"/>
        </w:rPr>
      </w:pPr>
    </w:p>
    <w:p w14:paraId="5040FB64"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SECTION 8. The Secretary of the Corporation shall make, at least fifteen (15) days before each meeting of the stockholders, a complete list of the stockholders entitled to vote at such meeting, or any adjournment thereof, arranged in alphabetical order with the address of, and the number of shares held by each, which list, for a period of ten (10) days prior to such meeting, shall be kept on file at the registered office of the Corporation and shall be subject to inspection by any stockholder at any time during usual business hours. Such </w:t>
      </w:r>
      <w:proofErr w:type="gramStart"/>
      <w:r>
        <w:rPr>
          <w:rFonts w:ascii="Verdana" w:eastAsia="Verdana" w:hAnsi="Verdana" w:cs="Verdana"/>
          <w:sz w:val="24"/>
          <w:szCs w:val="24"/>
          <w:highlight w:val="white"/>
        </w:rPr>
        <w:t>list</w:t>
      </w:r>
      <w:proofErr w:type="gramEnd"/>
      <w:r>
        <w:rPr>
          <w:rFonts w:ascii="Verdana" w:eastAsia="Verdana" w:hAnsi="Verdana" w:cs="Verdana"/>
          <w:sz w:val="24"/>
          <w:szCs w:val="24"/>
          <w:highlight w:val="white"/>
        </w:rPr>
        <w:t xml:space="preserve"> shall also be produced and kept open at the time and place of the meeting. The original stock transfer book shall be prima facie evidence as to the stockholders who are entitled to examine such list or transfer books, or to vote at any meeting of the stockholders.</w:t>
      </w:r>
    </w:p>
    <w:p w14:paraId="67F904A4"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9. The Nominating Committee shall be chosen and appointed by </w:t>
      </w:r>
      <w:proofErr w:type="gramStart"/>
      <w:r>
        <w:rPr>
          <w:rFonts w:ascii="Verdana" w:eastAsia="Verdana" w:hAnsi="Verdana" w:cs="Verdana"/>
          <w:sz w:val="24"/>
          <w:szCs w:val="24"/>
          <w:highlight w:val="white"/>
        </w:rPr>
        <w:t>a majority of</w:t>
      </w:r>
      <w:proofErr w:type="gramEnd"/>
      <w:r>
        <w:rPr>
          <w:rFonts w:ascii="Verdana" w:eastAsia="Verdana" w:hAnsi="Verdana" w:cs="Verdana"/>
          <w:sz w:val="24"/>
          <w:szCs w:val="24"/>
          <w:highlight w:val="white"/>
        </w:rPr>
        <w:t xml:space="preserve"> the Board no later than forty-five (45) days prior to the annual Stockholders Meeting. A committee of no fewer than five </w:t>
      </w:r>
      <w:proofErr w:type="gramStart"/>
      <w:r>
        <w:rPr>
          <w:rFonts w:ascii="Verdana" w:eastAsia="Verdana" w:hAnsi="Verdana" w:cs="Verdana"/>
          <w:sz w:val="24"/>
          <w:szCs w:val="24"/>
          <w:highlight w:val="white"/>
        </w:rPr>
        <w:t>persons</w:t>
      </w:r>
      <w:proofErr w:type="gramEnd"/>
      <w:r>
        <w:rPr>
          <w:rFonts w:ascii="Verdana" w:eastAsia="Verdana" w:hAnsi="Verdana" w:cs="Verdana"/>
          <w:sz w:val="24"/>
          <w:szCs w:val="24"/>
          <w:highlight w:val="white"/>
        </w:rPr>
        <w:t xml:space="preserve"> shall be appointed by </w:t>
      </w:r>
      <w:proofErr w:type="gramStart"/>
      <w:r>
        <w:rPr>
          <w:rFonts w:ascii="Verdana" w:eastAsia="Verdana" w:hAnsi="Verdana" w:cs="Verdana"/>
          <w:sz w:val="24"/>
          <w:szCs w:val="24"/>
          <w:highlight w:val="white"/>
        </w:rPr>
        <w:t>a majority of</w:t>
      </w:r>
      <w:proofErr w:type="gramEnd"/>
      <w:r>
        <w:rPr>
          <w:rFonts w:ascii="Verdana" w:eastAsia="Verdana" w:hAnsi="Verdana" w:cs="Verdana"/>
          <w:sz w:val="24"/>
          <w:szCs w:val="24"/>
          <w:highlight w:val="white"/>
        </w:rPr>
        <w:t xml:space="preserve"> the Board. The Nominating Committee shall present a list of nominees equal to or greater than the required number of Directors to be elected and include a biographical sketch in the mailing preceding the Annual Stockholders meeting. Nominations may also be made from the floor at the Annual Stockholders meeting.</w:t>
      </w:r>
    </w:p>
    <w:p w14:paraId="5733F532" w14:textId="77777777" w:rsidR="00AB7C1D" w:rsidRDefault="00C70FA9">
      <w:pPr>
        <w:pStyle w:val="Heading2"/>
        <w:pBdr>
          <w:top w:val="nil"/>
          <w:left w:val="nil"/>
          <w:bottom w:val="nil"/>
          <w:right w:val="nil"/>
          <w:between w:val="nil"/>
        </w:pBdr>
        <w:spacing w:after="520"/>
      </w:pPr>
      <w:bookmarkStart w:id="3" w:name="_fl1afdyhborc" w:colFirst="0" w:colLast="0"/>
      <w:bookmarkEnd w:id="3"/>
      <w:r>
        <w:t>ARTICLE III - MEMBERS</w:t>
      </w:r>
    </w:p>
    <w:p w14:paraId="7F527566"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1. Membership in the Corporation shall be limited to stockholders of the Corporation together with their families as hereinafter defined.</w:t>
      </w:r>
    </w:p>
    <w:p w14:paraId="196EBC06"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2. The charter members of this Corporation shall be those persons who have purchased and fully paid for a share of stock of the Corporation by </w:t>
      </w:r>
      <w:r>
        <w:rPr>
          <w:rFonts w:ascii="Verdana" w:eastAsia="Verdana" w:hAnsi="Verdana" w:cs="Verdana"/>
          <w:sz w:val="24"/>
          <w:szCs w:val="24"/>
          <w:highlight w:val="white"/>
        </w:rPr>
        <w:lastRenderedPageBreak/>
        <w:t>October 15, 1957. Charter members shall not be required to pay annual membership dues until May 1, 1959.</w:t>
      </w:r>
    </w:p>
    <w:p w14:paraId="482FF04C"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3. There shall be two (2) classes of members of the Corporation, to be known as regular members and associate members. Regular members shall consist of the stockholders of record. Associate members shall consist of the family of regular members. </w:t>
      </w:r>
      <w:proofErr w:type="gramStart"/>
      <w:r>
        <w:rPr>
          <w:rFonts w:ascii="Verdana" w:eastAsia="Verdana" w:hAnsi="Verdana" w:cs="Verdana"/>
          <w:sz w:val="24"/>
          <w:szCs w:val="24"/>
          <w:highlight w:val="white"/>
        </w:rPr>
        <w:t>For the purpose of</w:t>
      </w:r>
      <w:proofErr w:type="gramEnd"/>
      <w:r>
        <w:rPr>
          <w:rFonts w:ascii="Verdana" w:eastAsia="Verdana" w:hAnsi="Verdana" w:cs="Verdana"/>
          <w:sz w:val="24"/>
          <w:szCs w:val="24"/>
          <w:highlight w:val="white"/>
        </w:rPr>
        <w:t xml:space="preserve"> this Article, the term "family" shall include the head of the household, his or her spouse, their parents and children still permanently under their supervision and control, provided that such persons actually permanently reside with the regular members in the same household. No other individuals shall </w:t>
      </w:r>
      <w:proofErr w:type="gramStart"/>
      <w:r>
        <w:rPr>
          <w:rFonts w:ascii="Verdana" w:eastAsia="Verdana" w:hAnsi="Verdana" w:cs="Verdana"/>
          <w:sz w:val="24"/>
          <w:szCs w:val="24"/>
          <w:highlight w:val="white"/>
        </w:rPr>
        <w:t>be considered to be</w:t>
      </w:r>
      <w:proofErr w:type="gramEnd"/>
      <w:r>
        <w:rPr>
          <w:rFonts w:ascii="Verdana" w:eastAsia="Verdana" w:hAnsi="Verdana" w:cs="Verdana"/>
          <w:sz w:val="24"/>
          <w:szCs w:val="24"/>
          <w:highlight w:val="white"/>
        </w:rPr>
        <w:t xml:space="preserve"> "family" for purposes of defining associate members under this Article. Among the members of the Corporation, either regular or associate, there shall not be, at any time and under any circumstances, more than seven hundred fifty (750) heads of households, regardless of age or place of residence. For purpose of this section, a head of household shall be defined as among one of the following:</w:t>
      </w:r>
    </w:p>
    <w:p w14:paraId="72225D56"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(a) one of any two self-sustaining persons married to each other; or </w:t>
      </w:r>
    </w:p>
    <w:p w14:paraId="2B63A241"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(b) any person having charge of, or having custody of, or furnishing the main support for any other person or group of persons, whether related or unrelated by blood or otherwise; or</w:t>
      </w:r>
    </w:p>
    <w:p w14:paraId="285474C0"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(c) any self-sustaining person, of any age, married or unmarried, living separate and apart from, and not in the custody of or responsible to any other person.</w:t>
      </w:r>
    </w:p>
    <w:p w14:paraId="4B0FBB1F" w14:textId="648A4FBE" w:rsidR="00AB7C1D" w:rsidRPr="00D91F36"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SECTION 4. The stockholders of each share of stock shall pay to the </w:t>
      </w:r>
      <w:r w:rsidRPr="001831F7">
        <w:rPr>
          <w:rFonts w:ascii="Verdana" w:eastAsia="Verdana" w:hAnsi="Verdana" w:cs="Verdana"/>
          <w:sz w:val="24"/>
          <w:szCs w:val="24"/>
          <w:highlight w:val="white"/>
        </w:rPr>
        <w:t xml:space="preserve">Corporation an annual fee of </w:t>
      </w:r>
      <w:r w:rsidR="001F4D03" w:rsidRPr="001831F7">
        <w:rPr>
          <w:rFonts w:ascii="Verdana" w:eastAsia="Verdana" w:hAnsi="Verdana" w:cs="Verdana"/>
          <w:sz w:val="24"/>
          <w:szCs w:val="24"/>
          <w:highlight w:val="white"/>
        </w:rPr>
        <w:t>six</w:t>
      </w:r>
      <w:r w:rsidRPr="001831F7">
        <w:rPr>
          <w:rFonts w:ascii="Verdana" w:eastAsia="Verdana" w:hAnsi="Verdana" w:cs="Verdana"/>
          <w:sz w:val="24"/>
          <w:szCs w:val="24"/>
          <w:highlight w:val="white"/>
        </w:rPr>
        <w:t xml:space="preserve"> hundred and </w:t>
      </w:r>
      <w:r w:rsidR="001F4D03" w:rsidRPr="001831F7">
        <w:rPr>
          <w:rFonts w:ascii="Verdana" w:eastAsia="Verdana" w:hAnsi="Verdana" w:cs="Verdana"/>
          <w:sz w:val="24"/>
          <w:szCs w:val="24"/>
          <w:highlight w:val="white"/>
        </w:rPr>
        <w:t>ninety</w:t>
      </w:r>
      <w:r w:rsidRPr="001831F7">
        <w:rPr>
          <w:rFonts w:ascii="Verdana" w:eastAsia="Verdana" w:hAnsi="Verdana" w:cs="Verdana"/>
          <w:sz w:val="24"/>
          <w:szCs w:val="24"/>
          <w:highlight w:val="white"/>
        </w:rPr>
        <w:t>-five dollars ($</w:t>
      </w:r>
      <w:r w:rsidR="001F4D03" w:rsidRPr="001831F7">
        <w:rPr>
          <w:rFonts w:ascii="Verdana" w:eastAsia="Verdana" w:hAnsi="Verdana" w:cs="Verdana"/>
          <w:sz w:val="24"/>
          <w:szCs w:val="24"/>
          <w:highlight w:val="white"/>
        </w:rPr>
        <w:t>69</w:t>
      </w:r>
      <w:r w:rsidRPr="001831F7">
        <w:rPr>
          <w:rFonts w:ascii="Verdana" w:eastAsia="Verdana" w:hAnsi="Verdana" w:cs="Verdana"/>
          <w:sz w:val="24"/>
          <w:szCs w:val="24"/>
          <w:highlight w:val="white"/>
        </w:rPr>
        <w:t xml:space="preserve">5) by the fifth day of March, following the issuance of the share of stock by the Corporation, and thereafter annually by the fifth of March in each succeeding year. Payment of said fee after the fifth of March and before April 15th shall result in the assessment of a fifty dollar ($50) late fee. Payment of said fee after April 15th shall result in the assessment of a seventy-five dollar ($75) </w:t>
      </w:r>
      <w:r>
        <w:rPr>
          <w:rFonts w:ascii="Verdana" w:eastAsia="Verdana" w:hAnsi="Verdana" w:cs="Verdana"/>
          <w:sz w:val="24"/>
          <w:szCs w:val="24"/>
          <w:highlight w:val="white"/>
        </w:rPr>
        <w:t xml:space="preserve">late fee. Subject to approval by the Membership Committee, membership </w:t>
      </w:r>
      <w:proofErr w:type="gramStart"/>
      <w:r>
        <w:rPr>
          <w:rFonts w:ascii="Verdana" w:eastAsia="Verdana" w:hAnsi="Verdana" w:cs="Verdana"/>
          <w:sz w:val="24"/>
          <w:szCs w:val="24"/>
          <w:highlight w:val="white"/>
        </w:rPr>
        <w:t>in</w:t>
      </w:r>
      <w:proofErr w:type="gramEnd"/>
      <w:r>
        <w:rPr>
          <w:rFonts w:ascii="Verdana" w:eastAsia="Verdana" w:hAnsi="Verdana" w:cs="Verdana"/>
          <w:sz w:val="24"/>
          <w:szCs w:val="24"/>
          <w:highlight w:val="white"/>
        </w:rPr>
        <w:t xml:space="preserve"> the Corporation shall pass with the transfer of stock. Transfer by a stockholder of his share of stock shall not interrupt or in any way affect the schedule of payment of the annual fee.</w:t>
      </w:r>
      <w:r w:rsidR="00D91F36">
        <w:rPr>
          <w:rFonts w:ascii="Verdana" w:eastAsia="Verdana" w:hAnsi="Verdana" w:cs="Verdana"/>
          <w:sz w:val="24"/>
          <w:szCs w:val="24"/>
          <w:highlight w:val="white"/>
        </w:rPr>
        <w:t xml:space="preserve">  </w:t>
      </w:r>
      <w:r w:rsidR="00D91F36" w:rsidRPr="00D91F36">
        <w:rPr>
          <w:rFonts w:ascii="Verdana" w:hAnsi="Verdana" w:cs="Arial"/>
          <w:sz w:val="24"/>
          <w:szCs w:val="24"/>
        </w:rPr>
        <w:t xml:space="preserve">The Stockholder is responsible for payment of dues in all situations and </w:t>
      </w:r>
      <w:proofErr w:type="gramStart"/>
      <w:r w:rsidR="00D91F36" w:rsidRPr="00D91F36">
        <w:rPr>
          <w:rFonts w:ascii="Verdana" w:hAnsi="Verdana" w:cs="Arial"/>
          <w:sz w:val="24"/>
          <w:szCs w:val="24"/>
        </w:rPr>
        <w:t>circumstances</w:t>
      </w:r>
      <w:proofErr w:type="gramEnd"/>
    </w:p>
    <w:p w14:paraId="358A7824"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5. Any member or associate member from any household wherein </w:t>
      </w:r>
      <w:proofErr w:type="gramStart"/>
      <w:r>
        <w:rPr>
          <w:rFonts w:ascii="Verdana" w:eastAsia="Verdana" w:hAnsi="Verdana" w:cs="Verdana"/>
          <w:sz w:val="24"/>
          <w:szCs w:val="24"/>
          <w:highlight w:val="white"/>
        </w:rPr>
        <w:t>all of</w:t>
      </w:r>
      <w:proofErr w:type="gramEnd"/>
      <w:r>
        <w:rPr>
          <w:rFonts w:ascii="Verdana" w:eastAsia="Verdana" w:hAnsi="Verdana" w:cs="Verdana"/>
          <w:sz w:val="24"/>
          <w:szCs w:val="24"/>
          <w:highlight w:val="white"/>
        </w:rPr>
        <w:t xml:space="preserve"> the annual dues have been </w:t>
      </w:r>
      <w:proofErr w:type="gramStart"/>
      <w:r>
        <w:rPr>
          <w:rFonts w:ascii="Verdana" w:eastAsia="Verdana" w:hAnsi="Verdana" w:cs="Verdana"/>
          <w:sz w:val="24"/>
          <w:szCs w:val="24"/>
          <w:highlight w:val="white"/>
        </w:rPr>
        <w:t>paid,</w:t>
      </w:r>
      <w:proofErr w:type="gramEnd"/>
      <w:r>
        <w:rPr>
          <w:rFonts w:ascii="Verdana" w:eastAsia="Verdana" w:hAnsi="Verdana" w:cs="Verdana"/>
          <w:sz w:val="24"/>
          <w:szCs w:val="24"/>
          <w:highlight w:val="white"/>
        </w:rPr>
        <w:t xml:space="preserve"> shall be deemed to be a member in good standing and shall be entitled to all of the special rights, privileges, and uses offered by the Corporation. No regular member or associate member </w:t>
      </w:r>
      <w:proofErr w:type="gramStart"/>
      <w:r>
        <w:rPr>
          <w:rFonts w:ascii="Verdana" w:eastAsia="Verdana" w:hAnsi="Verdana" w:cs="Verdana"/>
          <w:sz w:val="24"/>
          <w:szCs w:val="24"/>
          <w:highlight w:val="white"/>
        </w:rPr>
        <w:t>from</w:t>
      </w:r>
      <w:proofErr w:type="gramEnd"/>
      <w:r>
        <w:rPr>
          <w:rFonts w:ascii="Verdana" w:eastAsia="Verdana" w:hAnsi="Verdana" w:cs="Verdana"/>
          <w:sz w:val="24"/>
          <w:szCs w:val="24"/>
          <w:highlight w:val="white"/>
        </w:rPr>
        <w:t xml:space="preserve"> a household wherein any of the annual dues have not been paid for the current year, or those dues for any past year, shall be entitled to any of such special rights, privileges, or uses. After two years of non-payment of dues, the Club may buy the share of stock at the established price, less any monies owed to the Club.</w:t>
      </w:r>
    </w:p>
    <w:p w14:paraId="1C2FDBCA"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6. Members in good standing shall be entitled to the use of the grounds and facilities of the Corporation at any time during the regular operating hours as determined by the Operations and Rules Committee, and subject to such rules and regulations as are promulgated by that Committee.</w:t>
      </w:r>
    </w:p>
    <w:p w14:paraId="730F9EA2"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SECTION 7. Any regular member for </w:t>
      </w:r>
      <w:proofErr w:type="gramStart"/>
      <w:r>
        <w:rPr>
          <w:rFonts w:ascii="Verdana" w:eastAsia="Verdana" w:hAnsi="Verdana" w:cs="Verdana"/>
          <w:sz w:val="24"/>
          <w:szCs w:val="24"/>
          <w:highlight w:val="white"/>
        </w:rPr>
        <w:t>good</w:t>
      </w:r>
      <w:proofErr w:type="gramEnd"/>
      <w:r>
        <w:rPr>
          <w:rFonts w:ascii="Verdana" w:eastAsia="Verdana" w:hAnsi="Verdana" w:cs="Verdana"/>
          <w:sz w:val="24"/>
          <w:szCs w:val="24"/>
          <w:highlight w:val="white"/>
        </w:rPr>
        <w:t xml:space="preserve"> cause shown may be deprived of his or her membership in good standing, on the recommendation of the Membership Committee, if approved by the Board of Directors. If any regular member is thus deprived of his membership, the pro-rata share of his annual fees shall be returned to him, and within sixty (60) days, the shares of stock held by said stockholder(s) shall be purchased by the Corporation at the established price, less any unpaid dues or other indebtedness, as determined by the Board of Directors.</w:t>
      </w:r>
    </w:p>
    <w:p w14:paraId="3945AD48"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8. Each person desiring membership in the Corporation shall submit to the Membership Committee a written application on a form to be provided by the Corporation.</w:t>
      </w:r>
    </w:p>
    <w:p w14:paraId="41156385"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9. In the event that any member shall change his place of residence to a point more than fifty (50) miles from the corporate swimming pool property, or for other reasons acceptable to the board, shall be unable to utilize the corporate facilities for all or a substantial portion of the season, such member may submit to the Corporation a written request that a seasonal membership for the use of the corporate facilities in his place and stead be issued. On receipt of such a request, the Board of Directors may at its sole option but ordinarily giving preference to those requesting members whose residence has changed temporarily to a location greater than fifty (50) miles from the corporate swimming pool property take any of the following actions:</w:t>
      </w:r>
    </w:p>
    <w:p w14:paraId="6C97C047"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a. Reject the </w:t>
      </w:r>
      <w:proofErr w:type="gramStart"/>
      <w:r>
        <w:rPr>
          <w:rFonts w:ascii="Verdana" w:eastAsia="Verdana" w:hAnsi="Verdana" w:cs="Verdana"/>
          <w:sz w:val="24"/>
          <w:szCs w:val="24"/>
          <w:highlight w:val="white"/>
        </w:rPr>
        <w:t>offer,</w:t>
      </w:r>
      <w:proofErr w:type="gramEnd"/>
      <w:r>
        <w:rPr>
          <w:rFonts w:ascii="Verdana" w:eastAsia="Verdana" w:hAnsi="Verdana" w:cs="Verdana"/>
          <w:sz w:val="24"/>
          <w:szCs w:val="24"/>
          <w:highlight w:val="white"/>
        </w:rPr>
        <w:t xml:space="preserve"> in which event the requesting member shall not be excused from paying any annual dues.</w:t>
      </w:r>
    </w:p>
    <w:p w14:paraId="14B85144"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lastRenderedPageBreak/>
        <w:t>b. Sell or cause to be sold a seasonal membership allocable to the request of such member, in which event the proceeds of such sale shall be retained by the Corporation and the applying member shall be excused from paying annual dues for the year of such sale.</w:t>
      </w:r>
    </w:p>
    <w:p w14:paraId="7E125FB6"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c. Sell or cause to be sold a seasonal membership for a fractional part of the season, in which event the proceeds of such sale shall be retained by the Corporation, and the applying member shall be excused for only that proportionate amount of his annual dues for which the fractional membership was sold.</w:t>
      </w:r>
    </w:p>
    <w:p w14:paraId="21EECA4C"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d. Donate a seasonal membership for all or any fractional part of the season, in which event the member shall be excused from paying all annual dues for the year of such donation, if donated for the full season, or for that proportionate amount of his annual dues for which a fractional membership was donated.</w:t>
      </w:r>
    </w:p>
    <w:p w14:paraId="60D37EC7"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e. Notwithstanding the provisions of subsections 9.b, 9.c, and 9.d, above, the Board shall have the discretion to charge an annual fee not to exceed $100 to each member applying for or requesting permission to make a seasonal (or partial seasonal) rental of his or her membership.</w:t>
      </w:r>
    </w:p>
    <w:p w14:paraId="2CB388D6"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The Board of Directors shall have sole authority to fix the price at which any such seasonal or fractional seasonal memberships shall be sold. The Board of Directors shall have sole authority to establish the method of allocating such sales or donations to requests received, but under no circumstances shall the Corporation issue more seasonal memberships than it has requests from members. The rights and privileges of applying members, pertaining to the use of facilities, shall be suspended from the time of issuance of a seasonal </w:t>
      </w:r>
      <w:r>
        <w:rPr>
          <w:rFonts w:ascii="Verdana" w:eastAsia="Verdana" w:hAnsi="Verdana" w:cs="Verdana"/>
          <w:sz w:val="24"/>
          <w:szCs w:val="24"/>
          <w:highlight w:val="white"/>
        </w:rPr>
        <w:lastRenderedPageBreak/>
        <w:t>membership to the end of the term of any such seasonal membership as shall be issued.</w:t>
      </w:r>
    </w:p>
    <w:p w14:paraId="7E954CD6" w14:textId="77777777" w:rsidR="00AB7C1D" w:rsidRDefault="00C70FA9">
      <w:pPr>
        <w:pStyle w:val="Heading2"/>
        <w:pBdr>
          <w:top w:val="nil"/>
          <w:left w:val="nil"/>
          <w:bottom w:val="nil"/>
          <w:right w:val="nil"/>
          <w:between w:val="nil"/>
        </w:pBdr>
        <w:spacing w:after="520"/>
      </w:pPr>
      <w:bookmarkStart w:id="4" w:name="_98jqdwe20lxd" w:colFirst="0" w:colLast="0"/>
      <w:bookmarkEnd w:id="4"/>
      <w:r>
        <w:t>ARTICLE IV - DIRECTORS</w:t>
      </w:r>
    </w:p>
    <w:p w14:paraId="40B19871"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1. The affairs of the Corporation shall be managed by a Board of Directors consisting of not less than eleven (11) nor more than fifteen (15) </w:t>
      </w:r>
      <w:proofErr w:type="gramStart"/>
      <w:r>
        <w:rPr>
          <w:rFonts w:ascii="Verdana" w:eastAsia="Verdana" w:hAnsi="Verdana" w:cs="Verdana"/>
          <w:sz w:val="24"/>
          <w:szCs w:val="24"/>
          <w:highlight w:val="white"/>
        </w:rPr>
        <w:t>persons</w:t>
      </w:r>
      <w:proofErr w:type="gramEnd"/>
      <w:r>
        <w:rPr>
          <w:rFonts w:ascii="Verdana" w:eastAsia="Verdana" w:hAnsi="Verdana" w:cs="Verdana"/>
          <w:sz w:val="24"/>
          <w:szCs w:val="24"/>
          <w:highlight w:val="white"/>
        </w:rPr>
        <w:t>.</w:t>
      </w:r>
    </w:p>
    <w:p w14:paraId="7831F3B3"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2. At the annual meeting of the stockholders occurring in 1974, six (6) directors shall be elected. Two (2) shall be elected for a term of two years, and four (4) shall be elected for a term of three years. At the annual meeting occurring in 1975, five (5) directors shall be elected. One (1) shall be elected for a term of one year, and four (4) shall be elected for a term of three years. Thereafter at each annual meeting </w:t>
      </w:r>
      <w:proofErr w:type="gramStart"/>
      <w:r>
        <w:rPr>
          <w:rFonts w:ascii="Verdana" w:eastAsia="Verdana" w:hAnsi="Verdana" w:cs="Verdana"/>
          <w:sz w:val="24"/>
          <w:szCs w:val="24"/>
          <w:highlight w:val="white"/>
        </w:rPr>
        <w:t>a sufficient number of</w:t>
      </w:r>
      <w:proofErr w:type="gramEnd"/>
      <w:r>
        <w:rPr>
          <w:rFonts w:ascii="Verdana" w:eastAsia="Verdana" w:hAnsi="Verdana" w:cs="Verdana"/>
          <w:sz w:val="24"/>
          <w:szCs w:val="24"/>
          <w:highlight w:val="white"/>
        </w:rPr>
        <w:t xml:space="preserve"> directors to fill the expired terms shall be elected for a term of three years.</w:t>
      </w:r>
    </w:p>
    <w:p w14:paraId="2F5F1343"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3. Except as provided for in Article II, Section 3 of these By-Laws, each stockholder shall be entitled to one vote, either in person or by proxy, without cumulation, for each director to be elected. A plurality of the votes cast will govern.</w:t>
      </w:r>
    </w:p>
    <w:p w14:paraId="6D72C748"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4. Vacancies on the Board of Directors by reason of death, resignation, or other causes, shall be filled by the remaining directors, choosing from among the members in good standing a director to serve until the next stockholders meeting, at which time an election shall be held to fill the unexpired term.</w:t>
      </w:r>
    </w:p>
    <w:p w14:paraId="6753FC1B"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SECTION 5. Regular meetings of the Board of Directors shall be held monthly at such time and place in the community of Vienna, Virginia, as the President shall designate. Notice of the time and place of each such meeting shall be given to each director at least three (3) days prior thereto. Special meetings may be called by the President on his own </w:t>
      </w:r>
      <w:proofErr w:type="gramStart"/>
      <w:r>
        <w:rPr>
          <w:rFonts w:ascii="Verdana" w:eastAsia="Verdana" w:hAnsi="Verdana" w:cs="Verdana"/>
          <w:sz w:val="24"/>
          <w:szCs w:val="24"/>
          <w:highlight w:val="white"/>
        </w:rPr>
        <w:t>motion, and</w:t>
      </w:r>
      <w:proofErr w:type="gramEnd"/>
      <w:r>
        <w:rPr>
          <w:rFonts w:ascii="Verdana" w:eastAsia="Verdana" w:hAnsi="Verdana" w:cs="Verdana"/>
          <w:sz w:val="24"/>
          <w:szCs w:val="24"/>
          <w:highlight w:val="white"/>
        </w:rPr>
        <w:t xml:space="preserve"> must be called on the written request of any three directors, by giving five (5) </w:t>
      </w:r>
      <w:proofErr w:type="spellStart"/>
      <w:r>
        <w:rPr>
          <w:rFonts w:ascii="Verdana" w:eastAsia="Verdana" w:hAnsi="Verdana" w:cs="Verdana"/>
          <w:sz w:val="24"/>
          <w:szCs w:val="24"/>
          <w:highlight w:val="white"/>
        </w:rPr>
        <w:t>days notice</w:t>
      </w:r>
      <w:proofErr w:type="spellEnd"/>
      <w:r>
        <w:rPr>
          <w:rFonts w:ascii="Verdana" w:eastAsia="Verdana" w:hAnsi="Verdana" w:cs="Verdana"/>
          <w:sz w:val="24"/>
          <w:szCs w:val="24"/>
          <w:highlight w:val="white"/>
        </w:rPr>
        <w:t xml:space="preserve"> to each director. </w:t>
      </w:r>
      <w:proofErr w:type="gramStart"/>
      <w:r>
        <w:rPr>
          <w:rFonts w:ascii="Verdana" w:eastAsia="Verdana" w:hAnsi="Verdana" w:cs="Verdana"/>
          <w:sz w:val="24"/>
          <w:szCs w:val="24"/>
          <w:highlight w:val="white"/>
        </w:rPr>
        <w:t>A majority of</w:t>
      </w:r>
      <w:proofErr w:type="gramEnd"/>
      <w:r>
        <w:rPr>
          <w:rFonts w:ascii="Verdana" w:eastAsia="Verdana" w:hAnsi="Verdana" w:cs="Verdana"/>
          <w:sz w:val="24"/>
          <w:szCs w:val="24"/>
          <w:highlight w:val="white"/>
        </w:rPr>
        <w:t xml:space="preserve"> the directors shall constitute a quorum.</w:t>
      </w:r>
    </w:p>
    <w:p w14:paraId="1BFB87D4"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6. At the first regular meeting of the Board of Directors after each annual meeting of the stockholders, or at a special meeting called for that purpose, the newly constituted Board of Directors shall elect from among its members a President, Vice President, Secretary, and Treasurer, which officers shall be the officers of the Corporation. The said Board of Directors may also elect such other officers as it may deem necessary.</w:t>
      </w:r>
    </w:p>
    <w:p w14:paraId="1B9698B3"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7. The Directors shall have the general management and control of the business and affairs of the Corporation, and shall exercise all powers that may be exercised or performed by the Corporation, under statutes, the Articles of </w:t>
      </w:r>
      <w:proofErr w:type="gramStart"/>
      <w:r>
        <w:rPr>
          <w:rFonts w:ascii="Verdana" w:eastAsia="Verdana" w:hAnsi="Verdana" w:cs="Verdana"/>
          <w:sz w:val="24"/>
          <w:szCs w:val="24"/>
          <w:highlight w:val="white"/>
        </w:rPr>
        <w:t>Incorporation ,</w:t>
      </w:r>
      <w:proofErr w:type="gramEnd"/>
      <w:r>
        <w:rPr>
          <w:rFonts w:ascii="Verdana" w:eastAsia="Verdana" w:hAnsi="Verdana" w:cs="Verdana"/>
          <w:sz w:val="24"/>
          <w:szCs w:val="24"/>
          <w:highlight w:val="white"/>
        </w:rPr>
        <w:t xml:space="preserve"> and these By-Laws.</w:t>
      </w:r>
    </w:p>
    <w:p w14:paraId="7B6CC5D8"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8. The Board of Directors may appoint from among the Directors an Executive Committee consisting of not fewer than three (3) nor more than five (5) persons, which committee shall have all the powers of the Board of Directors, except that said Committee shall not have the power to enter into contracts in amounts in excess of five thousand dollars ($5,000.00) or contract to sell, purchase,, or encumber property. The acts of the Executive Committee shall have full force and effect until the next regular meeting of the Board of Directors, at which time such acts shall be rejected or adopted as the Board's own acts. </w:t>
      </w:r>
    </w:p>
    <w:p w14:paraId="16EEDFDD"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lastRenderedPageBreak/>
        <w:t>SECTION 9. In the event a Director fails to attend the regular meetings of the Board of Directors for three (3) consecutive meetings, or otherwise fails to perform any of the duties devolving upon him as a Director, his office may be declared vacant by the Board of Directors and the vacancy filled is hereinbefore provided.</w:t>
      </w:r>
    </w:p>
    <w:p w14:paraId="650EE671" w14:textId="77777777" w:rsidR="00AB7C1D" w:rsidRDefault="00C70FA9">
      <w:pPr>
        <w:pStyle w:val="Heading2"/>
        <w:pBdr>
          <w:top w:val="nil"/>
          <w:left w:val="nil"/>
          <w:bottom w:val="nil"/>
          <w:right w:val="nil"/>
          <w:between w:val="nil"/>
        </w:pBdr>
        <w:spacing w:after="520"/>
      </w:pPr>
      <w:bookmarkStart w:id="5" w:name="_qw4ei38nvwzf" w:colFirst="0" w:colLast="0"/>
      <w:bookmarkEnd w:id="5"/>
      <w:r>
        <w:t>ARTICLE V - OFFICERS</w:t>
      </w:r>
    </w:p>
    <w:p w14:paraId="07AB6FFF"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1. The Officers of this Corporation shall consist of a President, a Vice President, a Secretary, and a Treasurer, and such other officers as shall from time to time be chosen, each officer to serve a term of one (1) year, or until his successor has been duly elected and qualified Officers shall be elected by the Board of Directors from among the members of the said Board of Directors.</w:t>
      </w:r>
    </w:p>
    <w:p w14:paraId="56F42F2D"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2. The President shall preside at all meetings of the Directors and stockholders and shall </w:t>
      </w:r>
      <w:proofErr w:type="gramStart"/>
      <w:r>
        <w:rPr>
          <w:rFonts w:ascii="Verdana" w:eastAsia="Verdana" w:hAnsi="Verdana" w:cs="Verdana"/>
          <w:sz w:val="24"/>
          <w:szCs w:val="24"/>
          <w:highlight w:val="white"/>
        </w:rPr>
        <w:t>general</w:t>
      </w:r>
      <w:proofErr w:type="gramEnd"/>
      <w:r>
        <w:rPr>
          <w:rFonts w:ascii="Verdana" w:eastAsia="Verdana" w:hAnsi="Verdana" w:cs="Verdana"/>
          <w:sz w:val="24"/>
          <w:szCs w:val="24"/>
          <w:highlight w:val="white"/>
        </w:rPr>
        <w:t xml:space="preserve"> charge and control over the affairs of the Corporation, subject to the Board of Directors. He shall have the power to appoint and dismiss chairmen and members of committees and shall have such other powers and duties as shall be conferred upon him by the Board of Directors.</w:t>
      </w:r>
    </w:p>
    <w:p w14:paraId="70C2AB42"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3. The Vice President shall perform such duties as may be assigned to him by the Board of Directors. In case of the death, disability, or absence of the President, he shall perform and be vested with all the duties and powers of the President.</w:t>
      </w:r>
    </w:p>
    <w:p w14:paraId="773101FA"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4. The Secretary shall countersign all Certificates of Stock for the Corporation. He shall keep a record of the minutes of the proceedings of </w:t>
      </w:r>
      <w:r>
        <w:rPr>
          <w:rFonts w:ascii="Verdana" w:eastAsia="Verdana" w:hAnsi="Verdana" w:cs="Verdana"/>
          <w:sz w:val="24"/>
          <w:szCs w:val="24"/>
          <w:highlight w:val="white"/>
        </w:rPr>
        <w:lastRenderedPageBreak/>
        <w:t xml:space="preserve">meetings of the stockholders and </w:t>
      </w:r>
      <w:proofErr w:type="gramStart"/>
      <w:r>
        <w:rPr>
          <w:rFonts w:ascii="Verdana" w:eastAsia="Verdana" w:hAnsi="Verdana" w:cs="Verdana"/>
          <w:sz w:val="24"/>
          <w:szCs w:val="24"/>
          <w:highlight w:val="white"/>
        </w:rPr>
        <w:t>Directors, and</w:t>
      </w:r>
      <w:proofErr w:type="gramEnd"/>
      <w:r>
        <w:rPr>
          <w:rFonts w:ascii="Verdana" w:eastAsia="Verdana" w:hAnsi="Verdana" w:cs="Verdana"/>
          <w:sz w:val="24"/>
          <w:szCs w:val="24"/>
          <w:highlight w:val="white"/>
        </w:rPr>
        <w:t xml:space="preserve"> shall give notice as required in these By-Laws of all such meetings. He shall have custody of all books, records, and papers of the Corporation, except such as shall be in the charge of the Treasurer, or of some other person authorized to have custody and possession thereof by a resolution of the Board of Directors. The Secretary shall have such other and further duties as may be prescribed by these </w:t>
      </w:r>
      <w:proofErr w:type="gramStart"/>
      <w:r>
        <w:rPr>
          <w:rFonts w:ascii="Verdana" w:eastAsia="Verdana" w:hAnsi="Verdana" w:cs="Verdana"/>
          <w:sz w:val="24"/>
          <w:szCs w:val="24"/>
          <w:highlight w:val="white"/>
        </w:rPr>
        <w:t>By-Laws, or</w:t>
      </w:r>
      <w:proofErr w:type="gramEnd"/>
      <w:r>
        <w:rPr>
          <w:rFonts w:ascii="Verdana" w:eastAsia="Verdana" w:hAnsi="Verdana" w:cs="Verdana"/>
          <w:sz w:val="24"/>
          <w:szCs w:val="24"/>
          <w:highlight w:val="white"/>
        </w:rPr>
        <w:t xml:space="preserve"> assigned by the Board of Directors.</w:t>
      </w:r>
    </w:p>
    <w:p w14:paraId="2E25CF87"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5. The Treasurer shall keep accounts of all monies of the Corporation received or </w:t>
      </w:r>
      <w:proofErr w:type="gramStart"/>
      <w:r>
        <w:rPr>
          <w:rFonts w:ascii="Verdana" w:eastAsia="Verdana" w:hAnsi="Verdana" w:cs="Verdana"/>
          <w:sz w:val="24"/>
          <w:szCs w:val="24"/>
          <w:highlight w:val="white"/>
        </w:rPr>
        <w:t>disbursed, and</w:t>
      </w:r>
      <w:proofErr w:type="gramEnd"/>
      <w:r>
        <w:rPr>
          <w:rFonts w:ascii="Verdana" w:eastAsia="Verdana" w:hAnsi="Verdana" w:cs="Verdana"/>
          <w:sz w:val="24"/>
          <w:szCs w:val="24"/>
          <w:highlight w:val="white"/>
        </w:rPr>
        <w:t xml:space="preserve"> shall deposit all monies and valuables in the name of and to the credit of the Corporation in such banks and depositories, insured by the Federal Deposit Insurance Corporation or other similar federally sponsored agency, as are designated by the Board of Directors. Annually, he shall have a financial review of the condition of the Corporation completed by a Certified Public Accountant. However, upon conclusion of a treasurer's term in office or every third year, whichever is less, he shall have a financial audit performed in lieu of a review. This financial statement shall cover the fiscal year of the Club which runs from 1 October through 30 September. This report shall be delivered to the Treasurer no later than 31 January.</w:t>
      </w:r>
    </w:p>
    <w:p w14:paraId="7B9743AF"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6. The Treasurer shall be bonded in an amount to be determined by the Board of Directors.</w:t>
      </w:r>
    </w:p>
    <w:p w14:paraId="750C8203" w14:textId="77777777" w:rsidR="00AB7C1D" w:rsidRDefault="00C70FA9">
      <w:pPr>
        <w:pStyle w:val="Heading2"/>
        <w:pBdr>
          <w:top w:val="nil"/>
          <w:left w:val="nil"/>
          <w:bottom w:val="nil"/>
          <w:right w:val="nil"/>
          <w:between w:val="nil"/>
        </w:pBdr>
        <w:spacing w:after="520"/>
      </w:pPr>
      <w:bookmarkStart w:id="6" w:name="_5oll25rkvkuv" w:colFirst="0" w:colLast="0"/>
      <w:bookmarkEnd w:id="6"/>
      <w:r>
        <w:t>ARTICLE VI-COMMITTEES</w:t>
      </w:r>
    </w:p>
    <w:p w14:paraId="7BE4AD97"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1. There shall be the following committees: Operations and Rules Committee, Planning and Maintenance Committee, and Membership Committee, which shall be designated as standing committees, together with </w:t>
      </w:r>
      <w:r>
        <w:rPr>
          <w:rFonts w:ascii="Verdana" w:eastAsia="Verdana" w:hAnsi="Verdana" w:cs="Verdana"/>
          <w:sz w:val="24"/>
          <w:szCs w:val="24"/>
          <w:highlight w:val="white"/>
        </w:rPr>
        <w:lastRenderedPageBreak/>
        <w:t>such other committees as shall from time to time be appointed by the President.</w:t>
      </w:r>
    </w:p>
    <w:p w14:paraId="0EE4677B"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2. The Operations and Rules Committee shall supervise the operation of the facilities of the Corporation, and shall, from time to time, formulate such rules and regulations governing the activities of the members as said committee shall deem necessary and expedient.</w:t>
      </w:r>
    </w:p>
    <w:p w14:paraId="6B628344"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3. The Planning and Maintenance Committee shall maintain the facilities of the Corporation in a condition of good repair. Periodically, or at the request of the Board of Directors, the Committee shall investigate the needs and desires of the stockholders and submit to the Board of Directors recommendations as to further development of new facilities.</w:t>
      </w:r>
    </w:p>
    <w:p w14:paraId="3D52C0A3"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4. Deleted.</w:t>
      </w:r>
    </w:p>
    <w:p w14:paraId="2AB50DA6"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5. Acts of standing committees shall be valid until the next regular meeting of the Board of Directors, at which time such acts shall be reported to the Board, which will either reject them or adopt them as its own acts. Standing committees shall not have the power to </w:t>
      </w:r>
      <w:proofErr w:type="gramStart"/>
      <w:r>
        <w:rPr>
          <w:rFonts w:ascii="Verdana" w:eastAsia="Verdana" w:hAnsi="Verdana" w:cs="Verdana"/>
          <w:sz w:val="24"/>
          <w:szCs w:val="24"/>
          <w:highlight w:val="white"/>
        </w:rPr>
        <w:t>enter into</w:t>
      </w:r>
      <w:proofErr w:type="gramEnd"/>
      <w:r>
        <w:rPr>
          <w:rFonts w:ascii="Verdana" w:eastAsia="Verdana" w:hAnsi="Verdana" w:cs="Verdana"/>
          <w:sz w:val="24"/>
          <w:szCs w:val="24"/>
          <w:highlight w:val="white"/>
        </w:rPr>
        <w:t xml:space="preserve"> contracts in amounts in excess of five thousand dollars ($5,000.00) or to contract to sell, purchase, or encumber property.</w:t>
      </w:r>
    </w:p>
    <w:p w14:paraId="7ED96A60"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6. The Chairman of any committee may appoint from among the membership such subcommittees as he shall from time to time deem necessary and expedient.</w:t>
      </w:r>
    </w:p>
    <w:p w14:paraId="0E7FBFB2" w14:textId="77777777" w:rsidR="00B630B5" w:rsidRDefault="00B630B5">
      <w:pPr>
        <w:pStyle w:val="Heading2"/>
        <w:pBdr>
          <w:top w:val="nil"/>
          <w:left w:val="nil"/>
          <w:bottom w:val="nil"/>
          <w:right w:val="nil"/>
          <w:between w:val="nil"/>
        </w:pBdr>
        <w:spacing w:after="520"/>
      </w:pPr>
      <w:bookmarkStart w:id="7" w:name="_o69z8m9hg4dm" w:colFirst="0" w:colLast="0"/>
      <w:bookmarkEnd w:id="7"/>
    </w:p>
    <w:p w14:paraId="75D2D33E" w14:textId="5A4B1C0B" w:rsidR="00AB7C1D" w:rsidRDefault="00C70FA9">
      <w:pPr>
        <w:pStyle w:val="Heading2"/>
        <w:pBdr>
          <w:top w:val="nil"/>
          <w:left w:val="nil"/>
          <w:bottom w:val="nil"/>
          <w:right w:val="nil"/>
          <w:between w:val="nil"/>
        </w:pBdr>
        <w:spacing w:after="520"/>
      </w:pPr>
      <w:r>
        <w:lastRenderedPageBreak/>
        <w:t>ARTICLE VII-SEAL</w:t>
      </w:r>
    </w:p>
    <w:p w14:paraId="33FEE0CB"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1. The seal of this Corporation shall be circular with the name of the Corporation around the border and the year of incorporation in the center.</w:t>
      </w:r>
    </w:p>
    <w:p w14:paraId="54029B8B" w14:textId="77777777" w:rsidR="00AB7C1D" w:rsidRDefault="00C70FA9">
      <w:pPr>
        <w:pStyle w:val="Heading2"/>
        <w:pBdr>
          <w:top w:val="nil"/>
          <w:left w:val="nil"/>
          <w:bottom w:val="nil"/>
          <w:right w:val="nil"/>
          <w:between w:val="nil"/>
        </w:pBdr>
        <w:spacing w:after="520"/>
      </w:pPr>
      <w:bookmarkStart w:id="8" w:name="_ure5d31qb71f" w:colFirst="0" w:colLast="0"/>
      <w:bookmarkEnd w:id="8"/>
      <w:r>
        <w:t>ARTICLE VIII-AMENDMENTS</w:t>
      </w:r>
    </w:p>
    <w:p w14:paraId="03160E7F"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SECTION 1. Any of these By-Laws, except as otherwise specified, may be amended by a majority vote of the stockholders at the annual meeting, or at any special meeting called for that purpose.</w:t>
      </w:r>
    </w:p>
    <w:p w14:paraId="0036E04D" w14:textId="77777777" w:rsidR="00AB7C1D" w:rsidRDefault="00C70FA9">
      <w:pPr>
        <w:pBdr>
          <w:top w:val="nil"/>
          <w:left w:val="nil"/>
          <w:bottom w:val="nil"/>
          <w:right w:val="nil"/>
          <w:between w:val="nil"/>
        </w:pBdr>
        <w:spacing w:after="520"/>
        <w:rPr>
          <w:rFonts w:ascii="Verdana" w:eastAsia="Verdana" w:hAnsi="Verdana" w:cs="Verdana"/>
          <w:sz w:val="24"/>
          <w:szCs w:val="24"/>
          <w:highlight w:val="white"/>
        </w:rPr>
      </w:pPr>
      <w:r>
        <w:rPr>
          <w:rFonts w:ascii="Verdana" w:eastAsia="Verdana" w:hAnsi="Verdana" w:cs="Verdana"/>
          <w:sz w:val="24"/>
          <w:szCs w:val="24"/>
          <w:highlight w:val="white"/>
        </w:rPr>
        <w:t xml:space="preserve">SECTION 2. The Board of Directors may, except where otherwise provided, amend, alter, and repeal the By-Laws, and adopt additional By-Laws as may, from time to time, be deemed necessary. Such By-Laws shall be valid until rejected by </w:t>
      </w:r>
      <w:proofErr w:type="gramStart"/>
      <w:r>
        <w:rPr>
          <w:rFonts w:ascii="Verdana" w:eastAsia="Verdana" w:hAnsi="Verdana" w:cs="Verdana"/>
          <w:sz w:val="24"/>
          <w:szCs w:val="24"/>
          <w:highlight w:val="white"/>
        </w:rPr>
        <w:t>a majority of</w:t>
      </w:r>
      <w:proofErr w:type="gramEnd"/>
      <w:r>
        <w:rPr>
          <w:rFonts w:ascii="Verdana" w:eastAsia="Verdana" w:hAnsi="Verdana" w:cs="Verdana"/>
          <w:sz w:val="24"/>
          <w:szCs w:val="24"/>
          <w:highlight w:val="white"/>
        </w:rPr>
        <w:t xml:space="preserve"> the stockholders voting at a duly called meeting.</w:t>
      </w:r>
    </w:p>
    <w:p w14:paraId="5447AC5C" w14:textId="77777777" w:rsidR="00AB7C1D" w:rsidRDefault="00C70FA9">
      <w:pPr>
        <w:pBdr>
          <w:top w:val="nil"/>
          <w:left w:val="nil"/>
          <w:bottom w:val="nil"/>
          <w:right w:val="nil"/>
          <w:between w:val="nil"/>
        </w:pBdr>
        <w:spacing w:before="60"/>
        <w:rPr>
          <w:rFonts w:ascii="Verdana" w:eastAsia="Verdana" w:hAnsi="Verdana" w:cs="Verdana"/>
          <w:b/>
          <w:sz w:val="17"/>
          <w:szCs w:val="17"/>
          <w:highlight w:val="white"/>
        </w:rPr>
      </w:pPr>
      <w:r>
        <w:rPr>
          <w:noProof/>
          <w:sz w:val="24"/>
          <w:szCs w:val="24"/>
        </w:rPr>
        <w:drawing>
          <wp:inline distT="114300" distB="114300" distL="114300" distR="114300" wp14:anchorId="49C3E929" wp14:editId="7BD4A24E">
            <wp:extent cx="1409700" cy="190500"/>
            <wp:effectExtent l="0" t="0" r="0" b="0"/>
            <wp:docPr id="5"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6"/>
                    <a:srcRect/>
                    <a:stretch>
                      <a:fillRect/>
                    </a:stretch>
                  </pic:blipFill>
                  <pic:spPr>
                    <a:xfrm>
                      <a:off x="0" y="0"/>
                      <a:ext cx="1409700" cy="190500"/>
                    </a:xfrm>
                    <a:prstGeom prst="rect">
                      <a:avLst/>
                    </a:prstGeom>
                    <a:ln/>
                  </pic:spPr>
                </pic:pic>
              </a:graphicData>
            </a:graphic>
          </wp:inline>
        </w:drawing>
      </w:r>
    </w:p>
    <w:p w14:paraId="5CAC33B6" w14:textId="77777777" w:rsidR="00AB7C1D" w:rsidRDefault="00C70FA9">
      <w:pPr>
        <w:pBdr>
          <w:top w:val="nil"/>
          <w:left w:val="nil"/>
          <w:bottom w:val="nil"/>
          <w:right w:val="nil"/>
          <w:between w:val="nil"/>
        </w:pBdr>
        <w:rPr>
          <w:rFonts w:ascii="Verdana" w:eastAsia="Verdana" w:hAnsi="Verdana" w:cs="Verdana"/>
          <w:b/>
          <w:sz w:val="17"/>
          <w:szCs w:val="17"/>
          <w:highlight w:val="white"/>
        </w:rPr>
      </w:pPr>
      <w:r>
        <w:rPr>
          <w:rFonts w:ascii="Verdana" w:eastAsia="Verdana" w:hAnsi="Verdana" w:cs="Verdana"/>
          <w:b/>
          <w:sz w:val="17"/>
          <w:szCs w:val="17"/>
          <w:highlight w:val="white"/>
        </w:rPr>
        <w:t>BOARD OF DIRECTORS</w:t>
      </w:r>
    </w:p>
    <w:p w14:paraId="5548A515" w14:textId="44A62EFD" w:rsidR="00AB7C1D" w:rsidRDefault="00C70FA9">
      <w:pPr>
        <w:pBdr>
          <w:top w:val="nil"/>
          <w:left w:val="nil"/>
          <w:bottom w:val="nil"/>
          <w:right w:val="nil"/>
          <w:between w:val="nil"/>
        </w:pBdr>
        <w:rPr>
          <w:rFonts w:ascii="Verdana" w:eastAsia="Verdana" w:hAnsi="Verdana" w:cs="Verdana"/>
          <w:sz w:val="18"/>
          <w:szCs w:val="18"/>
          <w:highlight w:val="white"/>
        </w:rPr>
      </w:pPr>
      <w:r>
        <w:rPr>
          <w:rFonts w:ascii="Verdana" w:eastAsia="Verdana" w:hAnsi="Verdana" w:cs="Verdana"/>
          <w:sz w:val="17"/>
          <w:szCs w:val="17"/>
          <w:highlight w:val="white"/>
        </w:rPr>
        <w:t xml:space="preserve">Last amended September </w:t>
      </w:r>
      <w:r w:rsidR="00D91F36">
        <w:rPr>
          <w:rFonts w:ascii="Verdana" w:eastAsia="Verdana" w:hAnsi="Verdana" w:cs="Verdana"/>
          <w:sz w:val="17"/>
          <w:szCs w:val="17"/>
          <w:highlight w:val="white"/>
        </w:rPr>
        <w:t>2022</w:t>
      </w:r>
    </w:p>
    <w:p w14:paraId="5EF1F9E8" w14:textId="77777777" w:rsidR="00AB7C1D" w:rsidRDefault="00AB7C1D">
      <w:pPr>
        <w:pBdr>
          <w:top w:val="nil"/>
          <w:left w:val="nil"/>
          <w:bottom w:val="nil"/>
          <w:right w:val="nil"/>
          <w:between w:val="nil"/>
        </w:pBdr>
        <w:rPr>
          <w:rFonts w:ascii="Verdana" w:eastAsia="Verdana" w:hAnsi="Verdana" w:cs="Verdana"/>
          <w:sz w:val="24"/>
          <w:szCs w:val="24"/>
          <w:highlight w:val="white"/>
        </w:rPr>
      </w:pPr>
    </w:p>
    <w:p w14:paraId="040D2CF9" w14:textId="77777777" w:rsidR="00AB7C1D" w:rsidRDefault="00AB7C1D">
      <w:pPr>
        <w:pBdr>
          <w:top w:val="nil"/>
          <w:left w:val="nil"/>
          <w:bottom w:val="nil"/>
          <w:right w:val="nil"/>
          <w:between w:val="nil"/>
        </w:pBdr>
      </w:pPr>
    </w:p>
    <w:sectPr w:rsidR="00AB7C1D">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4B6A" w14:textId="77777777" w:rsidR="00C70FA9" w:rsidRDefault="00C70FA9">
      <w:pPr>
        <w:spacing w:before="0" w:line="240" w:lineRule="auto"/>
      </w:pPr>
      <w:r>
        <w:separator/>
      </w:r>
    </w:p>
  </w:endnote>
  <w:endnote w:type="continuationSeparator" w:id="0">
    <w:p w14:paraId="62B56BB2" w14:textId="77777777" w:rsidR="00C70FA9" w:rsidRDefault="00C70F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conomica">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72E0" w14:textId="77777777" w:rsidR="00AB7C1D" w:rsidRDefault="00C70FA9">
    <w:pPr>
      <w:pBdr>
        <w:top w:val="nil"/>
        <w:left w:val="nil"/>
        <w:bottom w:val="nil"/>
        <w:right w:val="nil"/>
        <w:between w:val="nil"/>
      </w:pBdr>
      <w:spacing w:before="0" w:line="240" w:lineRule="auto"/>
    </w:pPr>
    <w:r>
      <w:rPr>
        <w:noProof/>
      </w:rPr>
      <w:drawing>
        <wp:inline distT="114300" distB="114300" distL="114300" distR="114300" wp14:anchorId="01168638" wp14:editId="5827C5AB">
          <wp:extent cx="5943600" cy="254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227DBA9E" w14:textId="77777777" w:rsidR="00AB7C1D" w:rsidRDefault="00C70FA9">
    <w:pPr>
      <w:pBdr>
        <w:top w:val="nil"/>
        <w:left w:val="nil"/>
        <w:bottom w:val="nil"/>
        <w:right w:val="nil"/>
        <w:between w:val="nil"/>
      </w:pBdr>
      <w:spacing w:before="0"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sidR="008B7762">
      <w:rPr>
        <w:rFonts w:ascii="Economica" w:eastAsia="Economica" w:hAnsi="Economica" w:cs="Economica"/>
        <w:noProof/>
      </w:rPr>
      <w:t>2</w:t>
    </w:r>
    <w:r>
      <w:rPr>
        <w:rFonts w:ascii="Economica" w:eastAsia="Economica" w:hAnsi="Economica" w:cs="Economi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D99C" w14:textId="77777777" w:rsidR="00AB7C1D" w:rsidRDefault="00C70FA9">
    <w:pPr>
      <w:pBdr>
        <w:top w:val="nil"/>
        <w:left w:val="nil"/>
        <w:bottom w:val="nil"/>
        <w:right w:val="nil"/>
        <w:between w:val="nil"/>
      </w:pBdr>
      <w:spacing w:before="0"/>
    </w:pPr>
    <w:r>
      <w:rPr>
        <w:noProof/>
      </w:rPr>
      <w:drawing>
        <wp:inline distT="114300" distB="114300" distL="114300" distR="114300" wp14:anchorId="08D71B39" wp14:editId="3F3C2071">
          <wp:extent cx="5943600" cy="25400"/>
          <wp:effectExtent l="0" t="0" r="0" b="0"/>
          <wp:docPr id="3"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3101F523" w14:textId="77777777" w:rsidR="00AB7C1D" w:rsidRDefault="00AB7C1D">
    <w:pPr>
      <w:pStyle w:val="Subtitle"/>
      <w:pBdr>
        <w:top w:val="nil"/>
        <w:left w:val="nil"/>
        <w:bottom w:val="nil"/>
        <w:right w:val="nil"/>
        <w:between w:val="nil"/>
      </w:pBdr>
    </w:pPr>
    <w:bookmarkStart w:id="10" w:name="_w494w0yg8rg0" w:colFirst="0" w:colLast="0"/>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EF7D" w14:textId="77777777" w:rsidR="00C70FA9" w:rsidRDefault="00C70FA9">
      <w:pPr>
        <w:spacing w:before="0" w:line="240" w:lineRule="auto"/>
      </w:pPr>
      <w:r>
        <w:separator/>
      </w:r>
    </w:p>
  </w:footnote>
  <w:footnote w:type="continuationSeparator" w:id="0">
    <w:p w14:paraId="52CB83EA" w14:textId="77777777" w:rsidR="00C70FA9" w:rsidRDefault="00C70F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675D" w14:textId="77777777" w:rsidR="00AB7C1D" w:rsidRDefault="00AB7C1D">
    <w:pPr>
      <w:pStyle w:val="Subtitle"/>
      <w:pBdr>
        <w:top w:val="nil"/>
        <w:left w:val="nil"/>
        <w:bottom w:val="nil"/>
        <w:right w:val="nil"/>
        <w:between w:val="nil"/>
      </w:pBdr>
      <w:spacing w:before="600"/>
    </w:pPr>
    <w:bookmarkStart w:id="9" w:name="_leajue2ys1lr" w:colFirst="0" w:colLast="0"/>
    <w:bookmarkEnd w:id="9"/>
  </w:p>
  <w:p w14:paraId="497331A0" w14:textId="77777777" w:rsidR="00AB7C1D" w:rsidRDefault="00C70FA9">
    <w:pPr>
      <w:pBdr>
        <w:top w:val="nil"/>
        <w:left w:val="nil"/>
        <w:bottom w:val="nil"/>
        <w:right w:val="nil"/>
        <w:between w:val="nil"/>
      </w:pBdr>
      <w:spacing w:before="0" w:line="240" w:lineRule="auto"/>
    </w:pPr>
    <w:r>
      <w:rPr>
        <w:noProof/>
      </w:rPr>
      <w:drawing>
        <wp:inline distT="114300" distB="114300" distL="114300" distR="114300" wp14:anchorId="4B6099C9" wp14:editId="53F88BC2">
          <wp:extent cx="5943600" cy="254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B8E0" w14:textId="77777777" w:rsidR="00AB7C1D" w:rsidRDefault="00AB7C1D">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1D"/>
    <w:rsid w:val="00035BEB"/>
    <w:rsid w:val="001831F7"/>
    <w:rsid w:val="001F4D03"/>
    <w:rsid w:val="00295D42"/>
    <w:rsid w:val="00433D13"/>
    <w:rsid w:val="006F4218"/>
    <w:rsid w:val="008B7762"/>
    <w:rsid w:val="00917070"/>
    <w:rsid w:val="00AB7C1D"/>
    <w:rsid w:val="00B630B5"/>
    <w:rsid w:val="00C70FA9"/>
    <w:rsid w:val="00D9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E7AD"/>
  <w15:docId w15:val="{89521584-D7B1-448F-BEA1-2777DCA7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spacing w:before="480" w:line="240" w:lineRule="auto"/>
      <w:ind w:right="1785"/>
      <w:outlineLvl w:val="1"/>
    </w:pPr>
    <w:rPr>
      <w:b/>
      <w:sz w:val="26"/>
      <w:szCs w:val="26"/>
    </w:rPr>
  </w:style>
  <w:style w:type="paragraph" w:styleId="Heading3">
    <w:name w:val="heading 3"/>
    <w:basedOn w:val="Normal"/>
    <w:next w:val="Normal"/>
    <w:uiPriority w:val="9"/>
    <w:semiHidden/>
    <w:unhideWhenUsed/>
    <w:qFormat/>
    <w:pPr>
      <w:outlineLvl w:val="2"/>
    </w:pPr>
    <w:rPr>
      <w:b/>
      <w:color w:val="8C7252"/>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uiPriority w:val="11"/>
    <w:qFormat/>
    <w:pPr>
      <w:spacing w:before="0" w:line="240" w:lineRule="auto"/>
    </w:pPr>
    <w:rPr>
      <w:rFonts w:ascii="Economica" w:eastAsia="Economica" w:hAnsi="Economica" w:cs="Economica"/>
      <w:color w:val="9999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3405</Words>
  <Characters>19410</Characters>
  <Application>Microsoft Office Word</Application>
  <DocSecurity>0</DocSecurity>
  <Lines>161</Lines>
  <Paragraphs>45</Paragraphs>
  <ScaleCrop>false</ScaleCrop>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gwomack@viennawoods.org</cp:lastModifiedBy>
  <cp:revision>11</cp:revision>
  <dcterms:created xsi:type="dcterms:W3CDTF">2020-10-21T01:13:00Z</dcterms:created>
  <dcterms:modified xsi:type="dcterms:W3CDTF">2023-08-23T15:40:00Z</dcterms:modified>
</cp:coreProperties>
</file>