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TENNIS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Tom Herman, Director of Tennis, Head Pr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( 571-296-2682)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RSPA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Professional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  <w:tab/>
        <w:tab/>
        <w:t xml:space="preserve">E-mail address:Ther222@aol.com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LESSONS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  <w:tab/>
        <w:t xml:space="preserve">OPEN TO MEMBERS AND NON MEMBERS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 CONTACT TOM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MEMBER RATE: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Private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70.00 per hour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$40. for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1/2 hour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Semiprivate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40.00 per hour per person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 persons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35.00 per hour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 persons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30.00 per hour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NON MEMBER RATE: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Private</w:t>
        <w:tab/>
        <w:tab/>
        <w:t xml:space="preserve">80.00 per hour per</w:t>
        <w:tab/>
        <w:tab/>
        <w:tab/>
        <w:t xml:space="preserve">$45 for 1/2 hour Lesson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Semi-private</w:t>
        <w:tab/>
        <w:tab/>
        <w:t xml:space="preserve">45.00 per hour per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 persons</w:t>
        <w:tab/>
        <w:tab/>
        <w:t xml:space="preserve">40.00 per hour per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 persons</w:t>
        <w:tab/>
        <w:tab/>
        <w:t xml:space="preserve">35.00 per hour per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JUNIOR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 xml:space="preserve">MEMBERS AND RENTERS ONLY PROGRAM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junior program is available to children ages 4 to 18.  The classes for 7 to 18 years old starts on Monday, June 17 and concludes on Friday,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26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The cost of the program is $130.  The 4 to 6 years olds (tiny tots), starts on Tuesday, June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concludes on Friday,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The cost for the tiny tots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Junior Program Dates and Times: June 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July 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Sign up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rtl w:val="0"/>
        </w:rPr>
        <w:t xml:space="preserve">Viennawoods.org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June 1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July 25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Schedule: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Tiny Tots: June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July 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 (4 to 6 year olds)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Tuesday and Friday from 8:45 AM to 9:30 AM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Tuesday and Friday: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7 to 8 year old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Beginners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 </w:t>
        <w:tab/>
        <w:t xml:space="preserve">  9:30 to 10:30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Tuesday and Friday: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9 to 12 year old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Beginners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ab/>
        <w:t xml:space="preserve">10:30 to 11:30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Tuesday and Friday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9 to 12 year old Team Level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ab/>
        <w:t xml:space="preserve">  11:30 to 12:30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Monday and Thursday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13 to 18 year old All Levels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ab/>
        <w:t xml:space="preserve">  4:30 to 6:00</w:t>
        <w:tab/>
        <w:tab/>
      </w:r>
    </w:p>
    <w:p w:rsidR="00000000" w:rsidDel="00000000" w:rsidP="00000000" w:rsidRDefault="00000000" w:rsidRPr="00000000" w14:paraId="00000025">
      <w:pPr>
        <w:ind w:left="2880" w:hanging="288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Junior Matches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The junior matches are played on Wednesday mornings from 9 to 12.  Matches begin Wednesday, June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and conclude Wednesday, July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Girls team (10 to 18)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20"/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Boys team (10 to 18)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i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ADULT PLAY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i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Ladies Team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This year we will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three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ladies teams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in the Northern Virginia Tennis League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one ladies team in the Greater Washington Tennis League (GWTA). The GWTA Team (3.5-4.0 level) will play on Wednesday mornings with 7 matches in the spring and 7 in the fall. The NVTL day team plays on Thursday mornings and the other two play on Tuesday nights.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If you are interested in playing on the daytime team contact Mary Ellen Giuseppe 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Anmathg2@aol.com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.   Those interested in the evening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team should contact Cindy Weinberg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cbweinberg@yahoo.com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 team is Emily Geckle (eew101@gmail.com).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Practice will be held on Monday evenings for the night teams from 6:00 to 7:30,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7 through June 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. The daytime team will practice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mornings from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11:00 to 12:30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9 through June 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Men's Team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Anyone interested in participating on the men's team should contact Andy Ollis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andyolli@aol.com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.  Practice will be on Wednesday nights from 6:30 to 8:00 beginning May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and conclude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. The men also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in the NVTL league and play matches on Saturday mornings.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Mixed Doubles Team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We will be playing in the NVTL mixed doubles league again this year.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Captain, TBA.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u w:val="none"/>
          <w:rtl w:val="0"/>
        </w:rPr>
        <w:t xml:space="preserve">Registration for the adult teams is $1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u w:val="none"/>
          <w:rtl w:val="0"/>
        </w:rPr>
        <w:t xml:space="preserve">.00. This includes participation in the team practices: Sign up at Viennawoods.org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Tournaments and Socials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Mixed doubles, and doubles socials will be announced and posted on the pool 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endar and 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the tennis hut. 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Adult Clinics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Adult clinics will be offered spring, summer and fall this year.  Call or email Tom for more details. 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IF YOU HAVE ANY QUESTION, COMMENTS OR SUGGESTIONS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CALL ME AT 571-296-2682 OR EMAIL ME AT Ther222@aol.com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  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I LOOK FORWARD TO SEEING ALL OF YOU AT THE TENNIS COURTS!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SUMMER TENNIS CAMP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  <w:tab/>
        <w:tab/>
        <w:t xml:space="preserve">OPEN TO MEMBERS AND NON MEMBERS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Ages 7 to 12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This program is designed for the beginner to intermediate player.  Classes will consist of 45 minutes of instruction and 30 minutes of supervised games.  The camp will run from 3:00 to 4:15, Monday to Thursday, with Friday being reserved as a make-up day.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You can sign up for as many as you like.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Sessions Dates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June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to June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June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to June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 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to July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to July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July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to July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July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to July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July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Cost:</w:t>
        <w:tab/>
        <w:t xml:space="preserve">$130 Members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ab/>
        <w:t xml:space="preserve">$150 Non-members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yellow"/>
          <w:u w:val="none"/>
          <w:rtl w:val="0"/>
        </w:rPr>
        <w:t xml:space="preserve">To Register go to Viennawoods.org web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Camp features include: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tabs>
          <w:tab w:val="left" w:leader="none" w:pos="20"/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Camp T-shirts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tabs>
          <w:tab w:val="left" w:leader="none" w:pos="20"/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Prizes awarded daily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tabs>
          <w:tab w:val="left" w:leader="none" w:pos="20"/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Ratio of 5 students per instructor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Space is limited so sign up early!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If you have any question call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571-296-2682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or E-mail to Ther222@aol.com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bweinberg@yahoo.com" TargetMode="External"/><Relationship Id="rId7" Type="http://schemas.openxmlformats.org/officeDocument/2006/relationships/hyperlink" Target="mailto:andyoll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